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7E" w:rsidRPr="007418BC" w:rsidRDefault="00F1497E" w:rsidP="00F1497E">
      <w:pPr>
        <w:rPr>
          <w:sz w:val="20"/>
          <w:szCs w:val="20"/>
        </w:rPr>
      </w:pPr>
      <w:r w:rsidRPr="007418B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8BC">
        <w:rPr>
          <w:sz w:val="20"/>
          <w:szCs w:val="20"/>
        </w:rPr>
        <w:t xml:space="preserve">    ESOGÜ Karşılaştırmalı Edebiyat Bölümü Ders Bilgi Formu</w:t>
      </w:r>
    </w:p>
    <w:p w:rsidR="00F1497E" w:rsidRPr="007418BC" w:rsidRDefault="00F1497E" w:rsidP="00F1497E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F1497E" w:rsidRPr="007418BC" w:rsidTr="002F7F59">
        <w:tc>
          <w:tcPr>
            <w:tcW w:w="1167" w:type="dxa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BAHAR</w:t>
            </w:r>
          </w:p>
        </w:tc>
      </w:tr>
    </w:tbl>
    <w:p w:rsidR="00F1497E" w:rsidRPr="007418BC" w:rsidRDefault="00F1497E" w:rsidP="00F1497E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F1497E" w:rsidRPr="007418BC" w:rsidTr="002F7F59">
        <w:tc>
          <w:tcPr>
            <w:tcW w:w="1668" w:type="dxa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1219049</w:t>
            </w:r>
          </w:p>
        </w:tc>
        <w:tc>
          <w:tcPr>
            <w:tcW w:w="1560" w:type="dxa"/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  <w:bookmarkStart w:id="0" w:name="ARAPÇA8"/>
            <w:r>
              <w:rPr>
                <w:b/>
                <w:sz w:val="20"/>
                <w:szCs w:val="20"/>
              </w:rPr>
              <w:t>ARAPÇA</w:t>
            </w:r>
            <w:bookmarkEnd w:id="0"/>
            <w:r>
              <w:rPr>
                <w:b/>
                <w:sz w:val="20"/>
                <w:szCs w:val="20"/>
              </w:rPr>
              <w:t xml:space="preserve"> VIII</w:t>
            </w:r>
            <w:r w:rsidRPr="007418BC">
              <w:rPr>
                <w:sz w:val="20"/>
                <w:szCs w:val="20"/>
              </w:rPr>
              <w:t xml:space="preserve"> </w:t>
            </w:r>
          </w:p>
        </w:tc>
      </w:tr>
    </w:tbl>
    <w:p w:rsidR="00F1497E" w:rsidRPr="007418BC" w:rsidRDefault="00F1497E" w:rsidP="00F1497E">
      <w:pPr>
        <w:rPr>
          <w:sz w:val="20"/>
          <w:szCs w:val="20"/>
        </w:rPr>
      </w:pPr>
      <w:r w:rsidRPr="007418BC">
        <w:rPr>
          <w:sz w:val="20"/>
          <w:szCs w:val="20"/>
        </w:rPr>
        <w:t xml:space="preserve">                                                   </w:t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F1497E" w:rsidRPr="007418BC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F1497E" w:rsidRPr="007418BC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F1497E" w:rsidRPr="007418BC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  <w:vertAlign w:val="superscript"/>
              </w:rPr>
            </w:pPr>
            <w:r w:rsidRPr="007418BC">
              <w:rPr>
                <w:sz w:val="20"/>
                <w:szCs w:val="20"/>
                <w:vertAlign w:val="superscript"/>
              </w:rPr>
              <w:t>ZORUNLU ( )  SEÇMELİ ( X 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Arapça</w:t>
            </w:r>
          </w:p>
        </w:tc>
      </w:tr>
      <w:tr w:rsidR="00F1497E" w:rsidRPr="007418BC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F1497E" w:rsidRPr="007418BC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Yabancı Dil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Sosyal Bilim</w:t>
            </w:r>
          </w:p>
        </w:tc>
      </w:tr>
      <w:tr w:rsidR="00F1497E" w:rsidRPr="007418BC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X</w:t>
            </w:r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F1497E" w:rsidRPr="007418BC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%</w:t>
            </w: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497E" w:rsidRPr="007418BC" w:rsidRDefault="00F1497E" w:rsidP="002F7F59">
            <w:pPr>
              <w:rPr>
                <w:sz w:val="20"/>
                <w:szCs w:val="20"/>
                <w:highlight w:val="yellow"/>
              </w:rPr>
            </w:pPr>
            <w:r w:rsidRPr="007418BC">
              <w:rPr>
                <w:sz w:val="20"/>
                <w:szCs w:val="20"/>
              </w:rPr>
              <w:t xml:space="preserve">25 </w:t>
            </w: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497E" w:rsidRPr="007418BC" w:rsidRDefault="00F1497E" w:rsidP="002F7F59">
            <w:pPr>
              <w:rPr>
                <w:sz w:val="20"/>
                <w:szCs w:val="20"/>
                <w:highlight w:val="yellow"/>
              </w:rPr>
            </w:pPr>
            <w:r w:rsidRPr="007418BC">
              <w:rPr>
                <w:sz w:val="20"/>
                <w:szCs w:val="20"/>
              </w:rPr>
              <w:t xml:space="preserve">25 </w:t>
            </w: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Diğer (</w:t>
            </w:r>
            <w:proofErr w:type="gramStart"/>
            <w:r w:rsidRPr="007418BC">
              <w:rPr>
                <w:sz w:val="20"/>
                <w:szCs w:val="20"/>
              </w:rPr>
              <w:t>………</w:t>
            </w:r>
            <w:proofErr w:type="gramEnd"/>
            <w:r w:rsidRPr="007418BC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50 </w:t>
            </w:r>
          </w:p>
        </w:tc>
      </w:tr>
      <w:tr w:rsidR="00F1497E" w:rsidRPr="007418BC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Dersin ön koşulu bulunmamaktadır.</w:t>
            </w:r>
          </w:p>
        </w:tc>
      </w:tr>
      <w:tr w:rsidR="00F1497E" w:rsidRPr="007418BC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color w:val="000000"/>
                <w:sz w:val="20"/>
                <w:szCs w:val="20"/>
              </w:rPr>
              <w:t xml:space="preserve"> Orta düzeyde </w:t>
            </w:r>
            <w:proofErr w:type="gramStart"/>
            <w:r w:rsidRPr="007418BC">
              <w:rPr>
                <w:color w:val="000000"/>
                <w:sz w:val="20"/>
                <w:szCs w:val="20"/>
              </w:rPr>
              <w:t>Arapça  grameri</w:t>
            </w:r>
            <w:proofErr w:type="gramEnd"/>
            <w:r w:rsidRPr="007418BC">
              <w:rPr>
                <w:color w:val="000000"/>
                <w:sz w:val="20"/>
                <w:szCs w:val="20"/>
              </w:rPr>
              <w:t xml:space="preserve"> öğretilir, orta zorlukta Arapça metinler okutulur.</w:t>
            </w:r>
          </w:p>
        </w:tc>
      </w:tr>
      <w:tr w:rsidR="00F1497E" w:rsidRPr="007418BC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 Bu derste öğrencilerin orta düzeyde Arapça öğrenmeleri amaçlanır.</w:t>
            </w:r>
          </w:p>
        </w:tc>
      </w:tr>
      <w:tr w:rsidR="00F1497E" w:rsidRPr="007418BC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Bu ders öğrencilerin Arapça öğrenmelerini böylelikle Arap edebiyatını orijinal metinlerden okuyabilmelerini sağlar.</w:t>
            </w:r>
          </w:p>
        </w:tc>
      </w:tr>
      <w:tr w:rsidR="00F1497E" w:rsidRPr="007418BC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Bu dersin sonunda öğrenciler;</w:t>
            </w: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1.Sıra sayılarını öğrenir,</w:t>
            </w: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2. </w:t>
            </w:r>
            <w:proofErr w:type="spellStart"/>
            <w:r w:rsidRPr="007418BC">
              <w:rPr>
                <w:sz w:val="20"/>
                <w:szCs w:val="20"/>
              </w:rPr>
              <w:t>Kade</w:t>
            </w:r>
            <w:proofErr w:type="spellEnd"/>
            <w:r w:rsidRPr="007418BC">
              <w:rPr>
                <w:sz w:val="20"/>
                <w:szCs w:val="20"/>
              </w:rPr>
              <w:t xml:space="preserve"> ve benzerleri konularını öğrenir,</w:t>
            </w: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3. Atıf edatlarını ve şart Edatlarını öğrenir, </w:t>
            </w: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4. Lafzi İzafeti, Sebebi Sıfat konularını öğrenir,</w:t>
            </w: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5. Orta düzeydeki Arapça metinleri okuyup anlayabilir, orta düzeyde Arapça konuşabilir.</w:t>
            </w:r>
          </w:p>
        </w:tc>
      </w:tr>
      <w:tr w:rsidR="00F1497E" w:rsidRPr="007418BC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Farklı kaynaklardan seçilmiş Arapça metinler. </w:t>
            </w:r>
          </w:p>
          <w:p w:rsidR="00F1497E" w:rsidRPr="007418BC" w:rsidRDefault="00F1497E" w:rsidP="002F7F59">
            <w:pPr>
              <w:rPr>
                <w:bCs/>
                <w:color w:val="000000"/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Güler İ-Günday H.-Şahin Ş. (2001), </w:t>
            </w:r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Arapça Dilbilgisi (Nahiv Bilgisi),</w:t>
            </w:r>
            <w:r w:rsidRPr="007418BC">
              <w:rPr>
                <w:bCs/>
                <w:color w:val="000000"/>
                <w:sz w:val="20"/>
                <w:szCs w:val="20"/>
              </w:rPr>
              <w:t xml:space="preserve"> Alfa Basın Yayım, İstanbul.</w:t>
            </w: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Günday H.-Şahin Ş. (2001), </w:t>
            </w:r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Arapça Dilbilgisi (Sarf Bilgisi),</w:t>
            </w:r>
            <w:r w:rsidRPr="007418BC">
              <w:rPr>
                <w:bCs/>
                <w:color w:val="000000"/>
                <w:sz w:val="20"/>
                <w:szCs w:val="20"/>
              </w:rPr>
              <w:t xml:space="preserve"> Alfa Basın Yayım, İstanbul.</w:t>
            </w:r>
          </w:p>
        </w:tc>
      </w:tr>
      <w:tr w:rsidR="00F1497E" w:rsidRPr="007418BC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bCs/>
                <w:color w:val="000000"/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 Attar,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Samar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 (1988), </w:t>
            </w:r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Modern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Arabic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Arab-European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Encounter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, An Advanced Course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Foreign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Students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Libraire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du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Liban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Beirut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>.</w:t>
            </w:r>
          </w:p>
          <w:p w:rsidR="00F1497E" w:rsidRPr="007418BC" w:rsidRDefault="00F1497E" w:rsidP="002F7F5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Bedr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, Fevziye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Ahmed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 xml:space="preserve">(2004), </w:t>
            </w:r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El-Esas fi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Ta’limi’l-Arabiyye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li’n-Natıkîne</w:t>
            </w:r>
            <w:proofErr w:type="spellEnd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Bigayriha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>, Amman.</w:t>
            </w:r>
          </w:p>
          <w:p w:rsidR="00F1497E" w:rsidRPr="007418BC" w:rsidRDefault="00F1497E" w:rsidP="002F7F59">
            <w:pPr>
              <w:rPr>
                <w:bCs/>
                <w:color w:val="000000"/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Yıldız M-Ceviz N. (2008), </w:t>
            </w:r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 xml:space="preserve">Arapça Yazılı Anlatım (Kompozisyon) </w:t>
            </w:r>
            <w:r w:rsidRPr="007418BC">
              <w:rPr>
                <w:bCs/>
                <w:color w:val="000000"/>
                <w:sz w:val="20"/>
                <w:szCs w:val="20"/>
              </w:rPr>
              <w:t>, Elif Yayınları, İstanbul.</w:t>
            </w:r>
          </w:p>
          <w:p w:rsidR="00F1497E" w:rsidRPr="007418BC" w:rsidRDefault="00F1497E" w:rsidP="002F7F59">
            <w:pPr>
              <w:rPr>
                <w:bCs/>
                <w:color w:val="000000"/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>Yıldız M</w:t>
            </w:r>
            <w:proofErr w:type="gramStart"/>
            <w:r w:rsidRPr="007418BC">
              <w:rPr>
                <w:bCs/>
                <w:color w:val="000000"/>
                <w:sz w:val="20"/>
                <w:szCs w:val="20"/>
              </w:rPr>
              <w:t>.,</w:t>
            </w:r>
            <w:proofErr w:type="gramEnd"/>
            <w:r w:rsidRPr="007418BC">
              <w:rPr>
                <w:bCs/>
                <w:color w:val="000000"/>
                <w:sz w:val="20"/>
                <w:szCs w:val="20"/>
              </w:rPr>
              <w:t xml:space="preserve"> Avşar E., (2009), </w:t>
            </w:r>
            <w:r w:rsidRPr="007418BC">
              <w:rPr>
                <w:bCs/>
                <w:i/>
                <w:iCs/>
                <w:color w:val="000000"/>
                <w:sz w:val="20"/>
                <w:szCs w:val="20"/>
              </w:rPr>
              <w:t>Arapça Seçme Hikayeler 4. Kitap</w:t>
            </w:r>
            <w:r w:rsidRPr="007418BC">
              <w:rPr>
                <w:bCs/>
                <w:color w:val="000000"/>
                <w:sz w:val="20"/>
                <w:szCs w:val="20"/>
              </w:rPr>
              <w:t>, Elif Yayınları, İstanbul.</w:t>
            </w:r>
          </w:p>
          <w:p w:rsidR="00F1497E" w:rsidRPr="007418BC" w:rsidRDefault="00F1497E" w:rsidP="002F7F5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1497E" w:rsidRPr="007418BC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</w:tbl>
    <w:p w:rsidR="00F1497E" w:rsidRPr="007418BC" w:rsidRDefault="00F1497E" w:rsidP="00F1497E">
      <w:pPr>
        <w:rPr>
          <w:sz w:val="20"/>
          <w:szCs w:val="20"/>
        </w:rPr>
        <w:sectPr w:rsidR="00F1497E" w:rsidRPr="007418BC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F1497E" w:rsidRPr="007418BC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İŞLENEN KONULAR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Sıra sayıları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Metin İnceleme, çeviri ve konuşma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sz w:val="20"/>
                <w:szCs w:val="20"/>
              </w:rPr>
              <w:t>Kade</w:t>
            </w:r>
            <w:proofErr w:type="spellEnd"/>
            <w:r w:rsidRPr="007418BC">
              <w:rPr>
                <w:sz w:val="20"/>
                <w:szCs w:val="20"/>
              </w:rPr>
              <w:t xml:space="preserve"> ve Benzerleri (</w:t>
            </w:r>
            <w:proofErr w:type="spellStart"/>
            <w:r w:rsidRPr="007418BC">
              <w:rPr>
                <w:sz w:val="20"/>
                <w:szCs w:val="20"/>
              </w:rPr>
              <w:t>Efâlu’l-Mukarabe</w:t>
            </w:r>
            <w:proofErr w:type="spellEnd"/>
            <w:r w:rsidRPr="007418BC">
              <w:rPr>
                <w:sz w:val="20"/>
                <w:szCs w:val="20"/>
              </w:rPr>
              <w:t>)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Ara Sınav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Metin İnceleme, çeviri ve konuşma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Atıf edatları ve bağlaçlar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Metin İnceleme, çeviri ve konuşma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Lafzi İzafet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Ara Sınav- Metin İnceleme, çeviri ve konuşma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Şart Edatları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Metin İnceleme, çeviri ve konuşma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Sebebi Sıfat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Metin İnceleme, çeviri ve konuşma</w:t>
            </w:r>
          </w:p>
        </w:tc>
      </w:tr>
      <w:tr w:rsidR="00F1497E" w:rsidRPr="007418BC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Genel Tekrar</w:t>
            </w:r>
          </w:p>
        </w:tc>
      </w:tr>
      <w:tr w:rsidR="00F1497E" w:rsidRPr="007418BC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Final </w:t>
            </w:r>
          </w:p>
        </w:tc>
      </w:tr>
    </w:tbl>
    <w:p w:rsidR="00F1497E" w:rsidRPr="007418BC" w:rsidRDefault="00F1497E" w:rsidP="00F1497E">
      <w:pPr>
        <w:rPr>
          <w:sz w:val="20"/>
          <w:szCs w:val="20"/>
        </w:rPr>
      </w:pPr>
    </w:p>
    <w:p w:rsidR="00F1497E" w:rsidRPr="007418BC" w:rsidRDefault="00F1497E" w:rsidP="00F1497E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1497E" w:rsidRPr="007418BC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7E" w:rsidRDefault="00F1497E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7418BC">
              <w:rPr>
                <w:sz w:val="20"/>
                <w:szCs w:val="20"/>
              </w:rPr>
              <w:t>datashow</w:t>
            </w:r>
            <w:proofErr w:type="spellEnd"/>
            <w:r w:rsidRPr="007418BC">
              <w:rPr>
                <w:sz w:val="20"/>
                <w:szCs w:val="20"/>
              </w:rPr>
              <w:t xml:space="preserve"> ve </w:t>
            </w:r>
            <w:proofErr w:type="gramStart"/>
            <w:r w:rsidRPr="007418BC">
              <w:rPr>
                <w:sz w:val="20"/>
                <w:szCs w:val="20"/>
              </w:rPr>
              <w:t>workshopların</w:t>
            </w:r>
            <w:proofErr w:type="gramEnd"/>
            <w:r w:rsidRPr="007418BC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7418BC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7418BC">
              <w:rPr>
                <w:sz w:val="20"/>
                <w:szCs w:val="20"/>
              </w:rPr>
              <w:t>kültürlerarasılık</w:t>
            </w:r>
            <w:proofErr w:type="spellEnd"/>
            <w:r w:rsidRPr="007418BC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7418BC">
              <w:rPr>
                <w:sz w:val="20"/>
                <w:szCs w:val="20"/>
              </w:rPr>
              <w:t>dökümanların</w:t>
            </w:r>
            <w:proofErr w:type="spellEnd"/>
            <w:r w:rsidRPr="007418BC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F1497E" w:rsidRPr="007418BC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F1497E" w:rsidRPr="007418BC" w:rsidRDefault="00F1497E" w:rsidP="00F1497E">
      <w:pPr>
        <w:rPr>
          <w:sz w:val="20"/>
          <w:szCs w:val="20"/>
        </w:rPr>
      </w:pPr>
    </w:p>
    <w:p w:rsidR="00F1497E" w:rsidRPr="007418BC" w:rsidRDefault="00F1497E" w:rsidP="00F1497E">
      <w:pPr>
        <w:rPr>
          <w:sz w:val="20"/>
          <w:szCs w:val="20"/>
        </w:rPr>
      </w:pPr>
      <w:r w:rsidRPr="007418BC">
        <w:rPr>
          <w:sz w:val="20"/>
          <w:szCs w:val="20"/>
        </w:rPr>
        <w:t xml:space="preserve">Dersin Öğretim Üyesi:  </w:t>
      </w:r>
      <w:bookmarkStart w:id="1" w:name="_GoBack"/>
      <w:bookmarkEnd w:id="1"/>
    </w:p>
    <w:p w:rsidR="00F1497E" w:rsidRPr="007418BC" w:rsidRDefault="00F1497E" w:rsidP="00F1497E">
      <w:pPr>
        <w:rPr>
          <w:sz w:val="20"/>
          <w:szCs w:val="20"/>
        </w:rPr>
      </w:pPr>
      <w:r w:rsidRPr="007418BC">
        <w:rPr>
          <w:sz w:val="20"/>
          <w:szCs w:val="20"/>
        </w:rPr>
        <w:t xml:space="preserve">İmza: </w:t>
      </w:r>
      <w:r w:rsidRPr="007418BC">
        <w:rPr>
          <w:sz w:val="20"/>
          <w:szCs w:val="20"/>
        </w:rPr>
        <w:tab/>
        <w:t xml:space="preserve"> </w:t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  <w:t xml:space="preserve">Tarih: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F1497E" w:rsidRPr="007418BC" w:rsidTr="002F7F59">
        <w:trPr>
          <w:trHeight w:val="989"/>
        </w:trPr>
        <w:tc>
          <w:tcPr>
            <w:tcW w:w="7171" w:type="dxa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:rsidR="00F1497E" w:rsidRPr="007418BC" w:rsidRDefault="00F1497E" w:rsidP="002F7F59">
            <w:pPr>
              <w:rPr>
                <w:sz w:val="20"/>
                <w:szCs w:val="20"/>
              </w:rPr>
            </w:pPr>
          </w:p>
          <w:p w:rsidR="00F1497E" w:rsidRPr="007418BC" w:rsidRDefault="00F1497E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</w:tbl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B0"/>
    <w:rsid w:val="000E67A7"/>
    <w:rsid w:val="002A25B0"/>
    <w:rsid w:val="00F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94D22-773D-4136-AB1A-7E812CAF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2018-07-16T07:57:00Z</dcterms:created>
  <dcterms:modified xsi:type="dcterms:W3CDTF">2018-07-16T07:57:00Z</dcterms:modified>
</cp:coreProperties>
</file>